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528" w:rsidRDefault="00E61528" w:rsidP="00E61528">
      <w:pPr>
        <w:widowControl/>
        <w:spacing w:line="432" w:lineRule="atLeast"/>
        <w:jc w:val="center"/>
        <w:rPr>
          <w:rFonts w:ascii="方正小标宋简体" w:eastAsia="方正小标宋简体" w:hAnsi="宋体" w:hint="eastAsia"/>
          <w:snapToGrid w:val="0"/>
          <w:color w:val="000000"/>
          <w:spacing w:val="-4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napToGrid w:val="0"/>
          <w:color w:val="000000"/>
          <w:spacing w:val="-4"/>
          <w:sz w:val="36"/>
          <w:szCs w:val="36"/>
        </w:rPr>
        <w:t>政府信息公开情况统计表</w:t>
      </w:r>
    </w:p>
    <w:p w:rsidR="00E61528" w:rsidRDefault="00E61528" w:rsidP="00E61528">
      <w:pPr>
        <w:widowControl/>
        <w:spacing w:line="320" w:lineRule="exact"/>
        <w:jc w:val="center"/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</w:rPr>
      </w:pPr>
      <w:r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</w:rPr>
        <w:t>（2018</w:t>
      </w:r>
      <w:r>
        <w:rPr>
          <w:rFonts w:ascii="仿宋_GB2312" w:eastAsia="仿宋_GB2312" w:hAnsi="宋体" w:cs="方正楷体_GBK" w:hint="eastAsia"/>
          <w:snapToGrid w:val="0"/>
          <w:color w:val="000000"/>
          <w:spacing w:val="-4"/>
          <w:sz w:val="24"/>
        </w:rPr>
        <w:t>年度</w:t>
      </w:r>
      <w:r>
        <w:rPr>
          <w:rFonts w:ascii="仿宋_GB2312" w:eastAsia="仿宋_GB2312" w:hAnsi="宋体" w:cs="宋体" w:hint="eastAsia"/>
          <w:snapToGrid w:val="0"/>
          <w:color w:val="000000"/>
          <w:spacing w:val="-4"/>
          <w:sz w:val="24"/>
        </w:rPr>
        <w:t>）</w:t>
      </w:r>
    </w:p>
    <w:p w:rsidR="00E61528" w:rsidRDefault="00E61528" w:rsidP="00E61528">
      <w:pPr>
        <w:widowControl/>
        <w:spacing w:line="320" w:lineRule="exact"/>
        <w:jc w:val="left"/>
        <w:rPr>
          <w:rFonts w:ascii="仿宋_GB2312" w:eastAsia="仿宋_GB2312" w:hAnsi="宋体" w:hint="eastAsia"/>
          <w:snapToGrid w:val="0"/>
          <w:color w:val="000000"/>
          <w:spacing w:val="-4"/>
          <w:sz w:val="24"/>
        </w:rPr>
      </w:pPr>
    </w:p>
    <w:tbl>
      <w:tblPr>
        <w:tblW w:w="0" w:type="auto"/>
        <w:tblInd w:w="-392" w:type="dxa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8"/>
        <w:gridCol w:w="806"/>
        <w:gridCol w:w="1436"/>
      </w:tblGrid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</w:rPr>
              <w:t>统　计　指　标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</w:rPr>
              <w:t>单位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4"/>
              </w:rPr>
              <w:t>统计数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一、主动公开情况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（一）主动公开政府信息数</w:t>
            </w:r>
          </w:p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（不同渠道和方式公开相同信息计1条）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986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其中：主动公开规范性文件数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制发规范性文件总数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（二）通过不同渠道和方式公开政府信息的情况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1．政府公报公开政府信息数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2．政府网站公开政府信息数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4</w:t>
            </w:r>
            <w:r>
              <w:rPr>
                <w:rFonts w:ascii="仿宋_GB2312" w:eastAsia="仿宋_GB2312" w:hAnsi="宋体"/>
                <w:snapToGrid w:val="0"/>
                <w:spacing w:val="-4"/>
                <w:sz w:val="24"/>
              </w:rPr>
              <w:t>93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3．政务微博公开政府信息数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4</w:t>
            </w:r>
            <w:r>
              <w:rPr>
                <w:rFonts w:ascii="仿宋_GB2312" w:eastAsia="仿宋_GB2312" w:hAnsi="宋体"/>
                <w:snapToGrid w:val="0"/>
                <w:spacing w:val="-4"/>
                <w:sz w:val="24"/>
              </w:rPr>
              <w:t>93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4．政务微信公开政府信息数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5．其他方式公开政府信息数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rPr>
          <w:trHeight w:val="435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二、回应解读情况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rPr>
          <w:trHeight w:val="10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（一）回应公众关注热点或重大舆情数</w:t>
            </w:r>
          </w:p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（不同方式回应同一热点或舆情计1次）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8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（二）通过不同渠道和方式回应解读的情况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1．参加或举办新闻发布会总次数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其中：主要负责同志参加新闻发布会次数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2．政府网站在线访谈次数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其中：主要负责同志参加政府网站在线访谈次数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3．政策解读稿件发布数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篇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4．微博微信回应事件数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5．其他方式回应事件数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6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三、依申请公开情况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A0A0A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（一）收到申请数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26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1．当面申请数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2．传真申请数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3．网络申请数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4．信函申请数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color w:val="00000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color w:val="000000"/>
                <w:spacing w:val="-4"/>
                <w:sz w:val="24"/>
              </w:rPr>
              <w:t xml:space="preserve">　　（二）申请办结数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color w:val="00000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color w:val="000000"/>
                <w:spacing w:val="-4"/>
                <w:sz w:val="24"/>
              </w:rPr>
              <w:t xml:space="preserve">　　1．按时办结数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2．延期办结数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（三）申请答复数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1．属于已主动公开范围数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2．同意公开答复数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14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lastRenderedPageBreak/>
              <w:t xml:space="preserve">　　3．同意部分公开答复数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4．不同意公开答复数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其中：涉及国家秘密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涉及商业秘密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涉及个人隐私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危及国家安全、公共安全、经济安全和社会稳定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不是《条例》所指政府信息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1</w:t>
            </w:r>
          </w:p>
        </w:tc>
      </w:tr>
      <w:tr w:rsidR="00E61528" w:rsidTr="0079329B">
        <w:trPr>
          <w:trHeight w:val="4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　　　法律法规规定的其他情形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rPr>
          <w:trHeight w:val="420"/>
        </w:trPr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5．不属于本行政机关公开数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6．申请信息不存在数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4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7．告知作出更改补充数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2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8．告知通过其他途径办理数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四、行政复议数量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（一）维持具体行政行为数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（二）被依法纠错数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（三）其他情形数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五、行政诉讼数量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（一）维持具体行政行为或者驳回原告诉讼请求数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（二）被依法纠错数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（三）其他情形数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六、举报投诉数量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件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七、依申请公开信息收取的费用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万元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八、机构建设和保障经费情况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（一）政府信息公开工作专门机构数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个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（二）设置政府信息公开查阅点数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个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（三）从事政府信息公开工作人员数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1．专职人员数（不包括政府公报及政府网站工作人员数）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2．兼职人员数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人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3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="390"/>
              <w:jc w:val="left"/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（四）政府信息公开专项经费（不包括用于政府公报编辑管理及</w:t>
            </w:r>
          </w:p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450" w:firstLine="1044"/>
              <w:jc w:val="left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政府网站建设维护等方面的经费）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万元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ind w:firstLineChars="200" w:firstLine="464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黑体_GBK" w:hint="eastAsia"/>
                <w:snapToGrid w:val="0"/>
                <w:spacing w:val="-4"/>
                <w:sz w:val="24"/>
              </w:rPr>
              <w:t>九、政府信息公开会议和培训情况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——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（一）召开政府信息公开工作会议或专题会议数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（二）举办各类培训班数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  <w:tr w:rsidR="00E61528" w:rsidTr="0079329B">
        <w:tc>
          <w:tcPr>
            <w:tcW w:w="6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 xml:space="preserve">　　（三）接受培训人员数</w:t>
            </w:r>
          </w:p>
        </w:tc>
        <w:tc>
          <w:tcPr>
            <w:tcW w:w="8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4"/>
              </w:rPr>
              <w:t>人次</w:t>
            </w:r>
          </w:p>
        </w:tc>
        <w:tc>
          <w:tcPr>
            <w:tcW w:w="1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61528" w:rsidRDefault="00E61528" w:rsidP="0079329B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int="eastAsia"/>
                <w:snapToGrid w:val="0"/>
                <w:spacing w:val="-4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spacing w:val="-4"/>
                <w:sz w:val="24"/>
              </w:rPr>
              <w:t>0</w:t>
            </w:r>
          </w:p>
        </w:tc>
      </w:tr>
    </w:tbl>
    <w:p w:rsidR="00E61528" w:rsidRDefault="00E61528" w:rsidP="00E61528">
      <w:pPr>
        <w:shd w:val="solid" w:color="FFFFFF" w:fill="auto"/>
        <w:wordWrap w:val="0"/>
        <w:autoSpaceDN w:val="0"/>
        <w:spacing w:line="600" w:lineRule="atLeast"/>
        <w:ind w:leftChars="200" w:left="42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</w:p>
    <w:p w:rsidR="005F5B4D" w:rsidRDefault="005F5B4D">
      <w:bookmarkStart w:id="0" w:name="_GoBack"/>
      <w:bookmarkEnd w:id="0"/>
    </w:p>
    <w:sectPr w:rsidR="005F5B4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方正仿宋_GBK">
    <w:altName w:val="宋体"/>
    <w:charset w:val="01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28"/>
    <w:rsid w:val="005F5B4D"/>
    <w:rsid w:val="00E6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6209E-90E2-4BA0-8227-5C71C64B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</dc:creator>
  <cp:keywords/>
  <dc:description/>
  <cp:lastModifiedBy>CFY</cp:lastModifiedBy>
  <cp:revision>1</cp:revision>
  <dcterms:created xsi:type="dcterms:W3CDTF">2019-03-29T01:43:00Z</dcterms:created>
  <dcterms:modified xsi:type="dcterms:W3CDTF">2019-03-29T01:43:00Z</dcterms:modified>
</cp:coreProperties>
</file>