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240" w:lineRule="auto"/>
        <w:jc w:val="center"/>
        <w:rPr>
          <w:rFonts w:ascii="黑体" w:hAnsi="黑体" w:eastAsia="黑体" w:cstheme="minorBidi"/>
          <w:sz w:val="44"/>
          <w:szCs w:val="44"/>
        </w:rPr>
      </w:pPr>
      <w:r>
        <w:rPr>
          <w:rFonts w:hint="eastAsia" w:ascii="黑体" w:hAnsi="黑体" w:eastAsia="黑体" w:cstheme="minorBidi"/>
          <w:sz w:val="44"/>
          <w:szCs w:val="44"/>
        </w:rPr>
        <w:t>慈溪市匡堰镇人民政府信息主动公开目录清单</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255"/>
        <w:gridCol w:w="2863"/>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255"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863"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lang w:eastAsia="zh-CN"/>
              </w:rPr>
              <w:t>组织</w:t>
            </w:r>
            <w:r>
              <w:rPr>
                <w:rFonts w:hint="eastAsia"/>
                <w:sz w:val="20"/>
                <w:szCs w:val="20"/>
              </w:rPr>
              <w:t>机构</w:t>
            </w:r>
          </w:p>
        </w:tc>
        <w:tc>
          <w:tcPr>
            <w:tcW w:w="1255" w:type="dxa"/>
            <w:vAlign w:val="center"/>
          </w:tcPr>
          <w:p>
            <w:pPr>
              <w:spacing w:line="240" w:lineRule="auto"/>
              <w:jc w:val="center"/>
              <w:rPr>
                <w:sz w:val="20"/>
                <w:szCs w:val="20"/>
              </w:rPr>
            </w:pPr>
            <w:r>
              <w:rPr>
                <w:rFonts w:hint="eastAsia"/>
                <w:sz w:val="20"/>
                <w:szCs w:val="20"/>
              </w:rPr>
              <w:t>机构概况</w:t>
            </w:r>
          </w:p>
        </w:tc>
        <w:tc>
          <w:tcPr>
            <w:tcW w:w="2863" w:type="dxa"/>
            <w:vAlign w:val="center"/>
          </w:tcPr>
          <w:p>
            <w:pPr>
              <w:spacing w:line="240" w:lineRule="auto"/>
              <w:jc w:val="left"/>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left"/>
              <w:rPr>
                <w:sz w:val="20"/>
                <w:szCs w:val="20"/>
              </w:rPr>
            </w:pPr>
            <w:r>
              <w:rPr>
                <w:rFonts w:hint="eastAsia"/>
                <w:sz w:val="20"/>
                <w:szCs w:val="20"/>
              </w:rPr>
              <w:t>《中华人民共和国政府信息公开条例》（国务院令第</w:t>
            </w:r>
            <w:r>
              <w:rPr>
                <w:sz w:val="20"/>
                <w:szCs w:val="20"/>
              </w:rPr>
              <w:t>711号）、三定方案</w:t>
            </w:r>
          </w:p>
        </w:tc>
        <w:tc>
          <w:tcPr>
            <w:tcW w:w="1334" w:type="dxa"/>
            <w:vMerge w:val="restart"/>
            <w:vAlign w:val="center"/>
          </w:tcPr>
          <w:p>
            <w:pPr>
              <w:spacing w:line="240" w:lineRule="auto"/>
              <w:jc w:val="center"/>
              <w:rPr>
                <w:sz w:val="20"/>
                <w:szCs w:val="20"/>
              </w:rPr>
            </w:pPr>
            <w:r>
              <w:rPr>
                <w:rFonts w:hint="eastAsia"/>
                <w:sz w:val="20"/>
                <w:szCs w:val="20"/>
              </w:rPr>
              <w:t>匡堰镇党政办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255" w:type="dxa"/>
            <w:vAlign w:val="center"/>
          </w:tcPr>
          <w:p>
            <w:pPr>
              <w:spacing w:line="240" w:lineRule="auto"/>
              <w:jc w:val="center"/>
              <w:rPr>
                <w:sz w:val="20"/>
                <w:szCs w:val="20"/>
              </w:rPr>
            </w:pPr>
            <w:r>
              <w:rPr>
                <w:rFonts w:hint="eastAsia"/>
                <w:sz w:val="20"/>
                <w:szCs w:val="20"/>
              </w:rPr>
              <w:t>领导分工</w:t>
            </w:r>
          </w:p>
        </w:tc>
        <w:tc>
          <w:tcPr>
            <w:tcW w:w="2863" w:type="dxa"/>
            <w:vAlign w:val="center"/>
          </w:tcPr>
          <w:p>
            <w:pPr>
              <w:spacing w:line="240" w:lineRule="auto"/>
              <w:jc w:val="left"/>
              <w:rPr>
                <w:sz w:val="20"/>
                <w:szCs w:val="20"/>
              </w:rPr>
            </w:pPr>
            <w:r>
              <w:rPr>
                <w:sz w:val="20"/>
                <w:szCs w:val="20"/>
              </w:rPr>
              <w:t>领导姓名、工作职务、工作分工</w:t>
            </w:r>
          </w:p>
        </w:tc>
        <w:tc>
          <w:tcPr>
            <w:tcW w:w="2127" w:type="dxa"/>
            <w:vMerge w:val="continue"/>
            <w:vAlign w:val="center"/>
          </w:tcPr>
          <w:p>
            <w:pPr>
              <w:spacing w:line="240" w:lineRule="auto"/>
              <w:jc w:val="left"/>
              <w:rPr>
                <w:sz w:val="20"/>
                <w:szCs w:val="20"/>
              </w:rPr>
            </w:pPr>
          </w:p>
        </w:tc>
        <w:tc>
          <w:tcPr>
            <w:tcW w:w="1334" w:type="dxa"/>
            <w:vMerge w:val="continue"/>
            <w:vAlign w:val="center"/>
          </w:tcPr>
          <w:p>
            <w:pPr>
              <w:spacing w:line="240" w:lineRule="auto"/>
              <w:jc w:val="center"/>
              <w:rPr>
                <w:sz w:val="20"/>
                <w:szCs w:val="20"/>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255" w:type="dxa"/>
            <w:vAlign w:val="center"/>
          </w:tcPr>
          <w:p>
            <w:pPr>
              <w:spacing w:line="240" w:lineRule="auto"/>
              <w:jc w:val="center"/>
              <w:rPr>
                <w:sz w:val="20"/>
                <w:szCs w:val="20"/>
              </w:rPr>
            </w:pPr>
            <w:r>
              <w:rPr>
                <w:rFonts w:hint="eastAsia"/>
                <w:sz w:val="20"/>
                <w:szCs w:val="20"/>
              </w:rPr>
              <w:t>内设机构</w:t>
            </w:r>
          </w:p>
        </w:tc>
        <w:tc>
          <w:tcPr>
            <w:tcW w:w="2863" w:type="dxa"/>
            <w:vAlign w:val="center"/>
          </w:tcPr>
          <w:p>
            <w:pPr>
              <w:spacing w:line="240" w:lineRule="auto"/>
              <w:jc w:val="left"/>
              <w:rPr>
                <w:sz w:val="20"/>
                <w:szCs w:val="20"/>
              </w:rPr>
            </w:pPr>
            <w:r>
              <w:rPr>
                <w:rFonts w:hint="eastAsia"/>
                <w:sz w:val="20"/>
                <w:szCs w:val="20"/>
              </w:rPr>
              <w:t>内设机构</w:t>
            </w:r>
            <w:r>
              <w:rPr>
                <w:sz w:val="20"/>
                <w:szCs w:val="20"/>
              </w:rPr>
              <w:t>名称、职责、</w:t>
            </w:r>
            <w:r>
              <w:rPr>
                <w:rFonts w:hint="eastAsia"/>
                <w:sz w:val="20"/>
                <w:szCs w:val="20"/>
              </w:rPr>
              <w:t>负责人姓名、</w:t>
            </w:r>
            <w:r>
              <w:rPr>
                <w:sz w:val="20"/>
                <w:szCs w:val="20"/>
              </w:rPr>
              <w:t>办公电话</w:t>
            </w:r>
            <w:r>
              <w:rPr>
                <w:rFonts w:hint="eastAsia"/>
                <w:sz w:val="20"/>
                <w:szCs w:val="20"/>
                <w:lang w:eastAsia="zh-CN"/>
              </w:rPr>
              <w:t>，</w:t>
            </w:r>
            <w:r>
              <w:rPr>
                <w:sz w:val="20"/>
                <w:szCs w:val="20"/>
              </w:rPr>
              <w:t>依据“三定”方案及职责调整情况确定的最新法定职能</w:t>
            </w:r>
          </w:p>
        </w:tc>
        <w:tc>
          <w:tcPr>
            <w:tcW w:w="2127" w:type="dxa"/>
            <w:vMerge w:val="continue"/>
            <w:vAlign w:val="center"/>
          </w:tcPr>
          <w:p>
            <w:pPr>
              <w:spacing w:line="240" w:lineRule="auto"/>
              <w:jc w:val="left"/>
              <w:rPr>
                <w:sz w:val="20"/>
                <w:szCs w:val="20"/>
              </w:rPr>
            </w:pPr>
          </w:p>
        </w:tc>
        <w:tc>
          <w:tcPr>
            <w:tcW w:w="1334" w:type="dxa"/>
            <w:vMerge w:val="continue"/>
            <w:vAlign w:val="center"/>
          </w:tcPr>
          <w:p>
            <w:pPr>
              <w:spacing w:line="240" w:lineRule="auto"/>
              <w:jc w:val="center"/>
              <w:rPr>
                <w:sz w:val="20"/>
                <w:szCs w:val="20"/>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27" w:type="dxa"/>
            <w:vMerge w:val="continue"/>
            <w:vAlign w:val="center"/>
          </w:tcPr>
          <w:p>
            <w:pPr>
              <w:spacing w:line="240" w:lineRule="auto"/>
              <w:jc w:val="center"/>
              <w:rPr>
                <w:sz w:val="20"/>
                <w:szCs w:val="20"/>
              </w:rPr>
            </w:pPr>
          </w:p>
        </w:tc>
        <w:tc>
          <w:tcPr>
            <w:tcW w:w="1255" w:type="dxa"/>
            <w:vAlign w:val="center"/>
          </w:tcPr>
          <w:p>
            <w:pPr>
              <w:spacing w:line="240" w:lineRule="auto"/>
              <w:jc w:val="center"/>
              <w:rPr>
                <w:rFonts w:hint="eastAsia" w:eastAsia="宋体"/>
                <w:sz w:val="20"/>
                <w:szCs w:val="20"/>
                <w:lang w:eastAsia="zh-CN"/>
              </w:rPr>
            </w:pPr>
            <w:r>
              <w:rPr>
                <w:rFonts w:hint="eastAsia"/>
                <w:sz w:val="20"/>
                <w:szCs w:val="20"/>
              </w:rPr>
              <w:t>下属</w:t>
            </w:r>
            <w:r>
              <w:rPr>
                <w:rFonts w:hint="eastAsia"/>
                <w:sz w:val="20"/>
                <w:szCs w:val="20"/>
                <w:lang w:eastAsia="zh-CN"/>
              </w:rPr>
              <w:t>机构</w:t>
            </w:r>
          </w:p>
        </w:tc>
        <w:tc>
          <w:tcPr>
            <w:tcW w:w="2863" w:type="dxa"/>
            <w:vAlign w:val="center"/>
          </w:tcPr>
          <w:p>
            <w:pPr>
              <w:spacing w:line="240" w:lineRule="auto"/>
              <w:jc w:val="left"/>
              <w:rPr>
                <w:rFonts w:hint="eastAsia" w:eastAsia="宋体"/>
                <w:sz w:val="20"/>
                <w:szCs w:val="20"/>
                <w:lang w:eastAsia="zh-CN"/>
              </w:rPr>
            </w:pPr>
            <w:r>
              <w:rPr>
                <w:rFonts w:hint="eastAsia"/>
                <w:sz w:val="20"/>
                <w:szCs w:val="20"/>
              </w:rPr>
              <w:t>下属单位</w:t>
            </w:r>
            <w:r>
              <w:rPr>
                <w:sz w:val="20"/>
                <w:szCs w:val="20"/>
              </w:rPr>
              <w:t>名称、职责、</w:t>
            </w:r>
            <w:r>
              <w:rPr>
                <w:rFonts w:hint="eastAsia"/>
                <w:sz w:val="20"/>
                <w:szCs w:val="20"/>
              </w:rPr>
              <w:t>负责人姓名、</w:t>
            </w:r>
            <w:r>
              <w:rPr>
                <w:sz w:val="20"/>
                <w:szCs w:val="20"/>
              </w:rPr>
              <w:t>办公电话</w:t>
            </w:r>
            <w:r>
              <w:rPr>
                <w:rFonts w:hint="eastAsia"/>
                <w:sz w:val="20"/>
                <w:szCs w:val="20"/>
                <w:lang w:eastAsia="zh-CN"/>
              </w:rPr>
              <w:t>，</w:t>
            </w:r>
            <w:r>
              <w:rPr>
                <w:sz w:val="20"/>
                <w:szCs w:val="20"/>
              </w:rPr>
              <w:t>依据“三定”方案及职责调整情况确定的最新法定职能</w:t>
            </w:r>
          </w:p>
        </w:tc>
        <w:tc>
          <w:tcPr>
            <w:tcW w:w="2127" w:type="dxa"/>
            <w:vMerge w:val="continue"/>
            <w:vAlign w:val="center"/>
          </w:tcPr>
          <w:p>
            <w:pPr>
              <w:spacing w:line="240" w:lineRule="auto"/>
              <w:jc w:val="left"/>
              <w:rPr>
                <w:sz w:val="20"/>
                <w:szCs w:val="20"/>
              </w:rPr>
            </w:pPr>
          </w:p>
        </w:tc>
        <w:tc>
          <w:tcPr>
            <w:tcW w:w="1334" w:type="dxa"/>
            <w:vMerge w:val="continue"/>
            <w:vAlign w:val="center"/>
          </w:tcPr>
          <w:p>
            <w:pPr>
              <w:spacing w:line="240" w:lineRule="auto"/>
              <w:jc w:val="center"/>
              <w:rPr>
                <w:sz w:val="20"/>
                <w:szCs w:val="20"/>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27" w:type="dxa"/>
            <w:vMerge w:val="restart"/>
            <w:vAlign w:val="center"/>
          </w:tcPr>
          <w:p>
            <w:pPr>
              <w:spacing w:line="320" w:lineRule="exact"/>
              <w:rPr>
                <w:sz w:val="20"/>
                <w:szCs w:val="20"/>
              </w:rPr>
            </w:pPr>
            <w:r>
              <w:rPr>
                <w:rFonts w:hint="eastAsia"/>
                <w:sz w:val="20"/>
                <w:szCs w:val="20"/>
                <w:lang w:eastAsia="zh-CN"/>
              </w:rPr>
              <w:t>政策</w:t>
            </w:r>
            <w:r>
              <w:rPr>
                <w:rFonts w:hint="eastAsia"/>
                <w:sz w:val="20"/>
                <w:szCs w:val="20"/>
              </w:rPr>
              <w:t>文件</w:t>
            </w:r>
          </w:p>
        </w:tc>
        <w:tc>
          <w:tcPr>
            <w:tcW w:w="1255" w:type="dxa"/>
            <w:vAlign w:val="center"/>
          </w:tcPr>
          <w:p>
            <w:pPr>
              <w:spacing w:line="240" w:lineRule="auto"/>
              <w:jc w:val="center"/>
              <w:rPr>
                <w:rFonts w:hint="eastAsia"/>
                <w:sz w:val="20"/>
                <w:szCs w:val="20"/>
              </w:rPr>
            </w:pPr>
            <w:r>
              <w:rPr>
                <w:rFonts w:hint="eastAsia"/>
                <w:sz w:val="20"/>
                <w:szCs w:val="20"/>
              </w:rPr>
              <w:t>规范性文件</w:t>
            </w:r>
          </w:p>
        </w:tc>
        <w:tc>
          <w:tcPr>
            <w:tcW w:w="2863" w:type="dxa"/>
            <w:vAlign w:val="center"/>
          </w:tcPr>
          <w:p>
            <w:pPr>
              <w:spacing w:line="240" w:lineRule="auto"/>
              <w:jc w:val="left"/>
              <w:rPr>
                <w:rFonts w:hint="eastAsia"/>
                <w:sz w:val="20"/>
                <w:szCs w:val="20"/>
              </w:rPr>
            </w:pPr>
            <w:r>
              <w:rPr>
                <w:rFonts w:hint="eastAsia"/>
                <w:sz w:val="20"/>
                <w:szCs w:val="20"/>
              </w:rPr>
              <w:t>本镇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jc w:val="both"/>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jc w:val="center"/>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p>
          <w:p>
            <w:pPr>
              <w:spacing w:line="240" w:lineRule="auto"/>
              <w:jc w:val="center"/>
              <w:rPr>
                <w:sz w:val="20"/>
                <w:szCs w:val="20"/>
              </w:rPr>
            </w:pPr>
            <w:r>
              <w:rPr>
                <w:sz w:val="20"/>
                <w:szCs w:val="20"/>
              </w:rPr>
              <w:t>0574-63299171</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127" w:type="dxa"/>
            <w:vMerge w:val="continue"/>
            <w:vAlign w:val="center"/>
          </w:tcPr>
          <w:p>
            <w:pPr>
              <w:spacing w:line="320" w:lineRule="exact"/>
              <w:rPr>
                <w:sz w:val="20"/>
                <w:szCs w:val="20"/>
              </w:rPr>
            </w:pPr>
          </w:p>
        </w:tc>
        <w:tc>
          <w:tcPr>
            <w:tcW w:w="1255" w:type="dxa"/>
            <w:vAlign w:val="center"/>
          </w:tcPr>
          <w:p>
            <w:pPr>
              <w:spacing w:line="320" w:lineRule="exact"/>
              <w:rPr>
                <w:sz w:val="20"/>
                <w:szCs w:val="20"/>
              </w:rPr>
            </w:pPr>
            <w:r>
              <w:rPr>
                <w:rFonts w:hint="eastAsia"/>
                <w:sz w:val="20"/>
                <w:szCs w:val="20"/>
              </w:rPr>
              <w:t>本单位文件</w:t>
            </w:r>
          </w:p>
        </w:tc>
        <w:tc>
          <w:tcPr>
            <w:tcW w:w="2863" w:type="dxa"/>
            <w:vAlign w:val="center"/>
          </w:tcPr>
          <w:p>
            <w:pPr>
              <w:jc w:val="left"/>
            </w:pPr>
            <w:r>
              <w:rPr>
                <w:rFonts w:hint="eastAsia"/>
                <w:color w:val="000000"/>
                <w:sz w:val="20"/>
                <w:szCs w:val="20"/>
              </w:rPr>
              <w:t>本单位制定的政策文件</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1127" w:type="dxa"/>
            <w:vAlign w:val="center"/>
          </w:tcPr>
          <w:p>
            <w:pPr>
              <w:spacing w:line="240" w:lineRule="auto"/>
              <w:jc w:val="center"/>
              <w:rPr>
                <w:sz w:val="20"/>
                <w:szCs w:val="20"/>
              </w:rPr>
            </w:pPr>
            <w:r>
              <w:rPr>
                <w:rFonts w:hint="eastAsia"/>
                <w:sz w:val="20"/>
                <w:szCs w:val="20"/>
              </w:rPr>
              <w:t>工作信息</w:t>
            </w:r>
          </w:p>
        </w:tc>
        <w:tc>
          <w:tcPr>
            <w:tcW w:w="1255" w:type="dxa"/>
            <w:vAlign w:val="center"/>
          </w:tcPr>
          <w:p>
            <w:pPr>
              <w:spacing w:line="320" w:lineRule="exact"/>
              <w:rPr>
                <w:sz w:val="20"/>
                <w:szCs w:val="20"/>
              </w:rPr>
            </w:pPr>
            <w:r>
              <w:rPr>
                <w:rFonts w:hint="eastAsia"/>
                <w:sz w:val="20"/>
                <w:szCs w:val="20"/>
              </w:rPr>
              <w:t>政务动态</w:t>
            </w:r>
          </w:p>
        </w:tc>
        <w:tc>
          <w:tcPr>
            <w:tcW w:w="2863" w:type="dxa"/>
            <w:vAlign w:val="center"/>
          </w:tcPr>
          <w:p>
            <w:pPr>
              <w:spacing w:line="320" w:lineRule="exact"/>
              <w:jc w:val="left"/>
              <w:rPr>
                <w:sz w:val="20"/>
                <w:szCs w:val="20"/>
              </w:rPr>
            </w:pPr>
            <w:r>
              <w:rPr>
                <w:rFonts w:hint="eastAsia"/>
                <w:sz w:val="20"/>
                <w:szCs w:val="20"/>
              </w:rPr>
              <w:t>镇政务活动情况</w:t>
            </w:r>
          </w:p>
        </w:tc>
        <w:tc>
          <w:tcPr>
            <w:tcW w:w="2127" w:type="dxa"/>
            <w:vAlign w:val="center"/>
          </w:tcPr>
          <w:p>
            <w:pPr>
              <w:spacing w:line="240" w:lineRule="auto"/>
              <w:jc w:val="left"/>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ascii="Segoe UI Symbol" w:hAnsi="Segoe UI Symbol" w:cs="Segoe UI Symbol"/>
                <w:sz w:val="20"/>
                <w:szCs w:val="20"/>
              </w:rPr>
              <w:t>☑</w:t>
            </w: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trPr>
        <w:tc>
          <w:tcPr>
            <w:tcW w:w="1127" w:type="dxa"/>
            <w:vAlign w:val="center"/>
          </w:tcPr>
          <w:p>
            <w:pPr>
              <w:spacing w:line="240" w:lineRule="auto"/>
              <w:jc w:val="center"/>
              <w:rPr>
                <w:sz w:val="20"/>
                <w:szCs w:val="20"/>
              </w:rPr>
            </w:pPr>
            <w:r>
              <w:rPr>
                <w:rFonts w:hint="eastAsia"/>
                <w:sz w:val="20"/>
                <w:szCs w:val="20"/>
              </w:rPr>
              <w:t>人事信息</w:t>
            </w:r>
          </w:p>
        </w:tc>
        <w:tc>
          <w:tcPr>
            <w:tcW w:w="1255" w:type="dxa"/>
            <w:vAlign w:val="center"/>
          </w:tcPr>
          <w:p>
            <w:pPr>
              <w:spacing w:line="320" w:lineRule="exact"/>
              <w:jc w:val="center"/>
              <w:rPr>
                <w:sz w:val="20"/>
                <w:szCs w:val="20"/>
              </w:rPr>
            </w:pPr>
            <w:r>
              <w:rPr>
                <w:rFonts w:hint="eastAsia"/>
                <w:sz w:val="20"/>
                <w:szCs w:val="20"/>
              </w:rPr>
              <w:t>人事任免</w:t>
            </w:r>
          </w:p>
        </w:tc>
        <w:tc>
          <w:tcPr>
            <w:tcW w:w="2863" w:type="dxa"/>
            <w:vAlign w:val="center"/>
          </w:tcPr>
          <w:p>
            <w:pPr>
              <w:spacing w:line="260" w:lineRule="exact"/>
              <w:jc w:val="left"/>
              <w:rPr>
                <w:sz w:val="20"/>
                <w:szCs w:val="20"/>
              </w:rPr>
            </w:pPr>
            <w:r>
              <w:rPr>
                <w:rFonts w:hint="eastAsia"/>
                <w:sz w:val="20"/>
                <w:szCs w:val="20"/>
              </w:rPr>
              <w:t>镇政府工作人事任免文件</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255" w:type="dxa"/>
            <w:vAlign w:val="center"/>
          </w:tcPr>
          <w:p>
            <w:pPr>
              <w:spacing w:line="240" w:lineRule="auto"/>
              <w:jc w:val="center"/>
              <w:rPr>
                <w:sz w:val="20"/>
                <w:szCs w:val="20"/>
              </w:rPr>
            </w:pPr>
            <w:r>
              <w:rPr>
                <w:rFonts w:hint="eastAsia"/>
                <w:color w:val="000000"/>
                <w:sz w:val="20"/>
                <w:szCs w:val="20"/>
              </w:rPr>
              <w:t>财政预决算（含“三公”经费）</w:t>
            </w:r>
          </w:p>
        </w:tc>
        <w:tc>
          <w:tcPr>
            <w:tcW w:w="2863" w:type="dxa"/>
            <w:vAlign w:val="center"/>
          </w:tcPr>
          <w:p>
            <w:pPr>
              <w:spacing w:line="240" w:lineRule="auto"/>
              <w:jc w:val="left"/>
              <w:rPr>
                <w:sz w:val="20"/>
                <w:szCs w:val="20"/>
              </w:rPr>
            </w:pPr>
            <w:r>
              <w:rPr>
                <w:rFonts w:hint="eastAsia"/>
                <w:color w:val="000000"/>
                <w:sz w:val="20"/>
                <w:szCs w:val="20"/>
              </w:rPr>
              <w:t>财政预算、决算报告</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中共宁波市委办公厅宁波市人民政府办公厅《关于进一步推进预决算公开工作若干规定》的通知（甬党办〔2016〕102号）、财政部关于印发《地方预决算公开操作规程》的通知（财预〔2016〕143号）</w:t>
            </w:r>
          </w:p>
        </w:tc>
        <w:tc>
          <w:tcPr>
            <w:tcW w:w="1334" w:type="dxa"/>
            <w:vAlign w:val="center"/>
          </w:tcPr>
          <w:p>
            <w:pPr>
              <w:spacing w:line="240" w:lineRule="auto"/>
              <w:jc w:val="center"/>
              <w:rPr>
                <w:sz w:val="20"/>
                <w:szCs w:val="20"/>
              </w:rPr>
            </w:pPr>
            <w:r>
              <w:rPr>
                <w:rFonts w:hint="eastAsia"/>
                <w:sz w:val="20"/>
                <w:szCs w:val="20"/>
              </w:rPr>
              <w:t>匡堰镇</w:t>
            </w:r>
            <w:r>
              <w:rPr>
                <w:rFonts w:hint="eastAsia"/>
                <w:sz w:val="20"/>
                <w:szCs w:val="20"/>
                <w:lang w:eastAsia="zh-CN"/>
              </w:rPr>
              <w:t>财政</w:t>
            </w:r>
            <w:r>
              <w:rPr>
                <w:rFonts w:hint="eastAsia"/>
                <w:sz w:val="20"/>
                <w:szCs w:val="20"/>
              </w:rPr>
              <w:t>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rFonts w:hint="eastAsia" w:eastAsia="宋体"/>
                <w:sz w:val="20"/>
                <w:szCs w:val="20"/>
                <w:lang w:eastAsia="zh-CN"/>
              </w:rPr>
            </w:pPr>
            <w:r>
              <w:rPr>
                <w:rFonts w:hint="eastAsia"/>
                <w:sz w:val="20"/>
                <w:szCs w:val="20"/>
                <w:lang w:eastAsia="zh-CN"/>
              </w:rPr>
              <w:t>重大民生信息</w:t>
            </w:r>
          </w:p>
        </w:tc>
        <w:tc>
          <w:tcPr>
            <w:tcW w:w="1255" w:type="dxa"/>
            <w:vAlign w:val="center"/>
          </w:tcPr>
          <w:p>
            <w:pPr>
              <w:spacing w:line="240" w:lineRule="auto"/>
              <w:jc w:val="center"/>
              <w:rPr>
                <w:rFonts w:hint="eastAsia" w:ascii="宋体" w:hAnsi="宋体" w:eastAsia="宋体" w:cs="宋体"/>
                <w:kern w:val="2"/>
                <w:sz w:val="20"/>
                <w:szCs w:val="20"/>
                <w:lang w:val="en-US" w:eastAsia="zh-CN" w:bidi="ar-SA"/>
              </w:rPr>
            </w:pPr>
            <w:r>
              <w:rPr>
                <w:rFonts w:hint="eastAsia"/>
                <w:color w:val="000000"/>
                <w:sz w:val="20"/>
                <w:szCs w:val="20"/>
                <w:lang w:eastAsia="zh-CN"/>
              </w:rPr>
              <w:t>养老和社会救助</w:t>
            </w:r>
          </w:p>
        </w:tc>
        <w:tc>
          <w:tcPr>
            <w:tcW w:w="2863" w:type="dxa"/>
            <w:vAlign w:val="center"/>
          </w:tcPr>
          <w:p>
            <w:pPr>
              <w:spacing w:line="240" w:lineRule="auto"/>
              <w:jc w:val="left"/>
              <w:rPr>
                <w:rFonts w:hint="eastAsia" w:ascii="宋体" w:hAnsi="宋体" w:eastAsia="宋体" w:cs="宋体"/>
                <w:kern w:val="2"/>
                <w:sz w:val="20"/>
                <w:szCs w:val="20"/>
                <w:lang w:val="en-US" w:eastAsia="zh-CN" w:bidi="ar-SA"/>
              </w:rPr>
            </w:pPr>
            <w:r>
              <w:rPr>
                <w:rFonts w:hint="eastAsia"/>
                <w:color w:val="000000"/>
                <w:sz w:val="20"/>
                <w:szCs w:val="20"/>
                <w:lang w:eastAsia="zh-CN"/>
              </w:rPr>
              <w:t>每月社会救助信息公示</w:t>
            </w:r>
          </w:p>
        </w:tc>
        <w:tc>
          <w:tcPr>
            <w:tcW w:w="2127" w:type="dxa"/>
            <w:vAlign w:val="center"/>
          </w:tcPr>
          <w:p>
            <w:pPr>
              <w:spacing w:line="240" w:lineRule="auto"/>
              <w:jc w:val="left"/>
              <w:rPr>
                <w:rFonts w:hint="eastAsia" w:ascii="宋体" w:hAnsi="宋体" w:eastAsia="宋体" w:cs="宋体"/>
                <w:kern w:val="2"/>
                <w:sz w:val="20"/>
                <w:szCs w:val="20"/>
                <w:lang w:val="en-US" w:eastAsia="zh-CN" w:bidi="ar-SA"/>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rFonts w:hint="eastAsia" w:ascii="宋体" w:hAnsi="宋体" w:eastAsia="宋体" w:cs="宋体"/>
                <w:kern w:val="2"/>
                <w:sz w:val="20"/>
                <w:szCs w:val="20"/>
                <w:lang w:val="en-US" w:eastAsia="zh-CN" w:bidi="ar-SA"/>
              </w:rPr>
            </w:pPr>
            <w:r>
              <w:rPr>
                <w:rFonts w:hint="eastAsia"/>
                <w:sz w:val="20"/>
                <w:szCs w:val="20"/>
              </w:rPr>
              <w:t>匡堰镇党政办</w:t>
            </w:r>
          </w:p>
        </w:tc>
        <w:tc>
          <w:tcPr>
            <w:tcW w:w="1275" w:type="dxa"/>
            <w:vAlign w:val="center"/>
          </w:tcPr>
          <w:p>
            <w:pPr>
              <w:spacing w:line="240" w:lineRule="auto"/>
              <w:jc w:val="center"/>
              <w:rPr>
                <w:rFonts w:hint="eastAsia" w:ascii="宋体" w:hAnsi="宋体" w:eastAsia="宋体" w:cs="宋体"/>
                <w:kern w:val="2"/>
                <w:sz w:val="20"/>
                <w:szCs w:val="20"/>
                <w:lang w:val="en-US" w:eastAsia="zh-CN" w:bidi="ar-SA"/>
              </w:rPr>
            </w:pPr>
            <w:r>
              <w:rPr>
                <w:rFonts w:hint="eastAsia"/>
                <w:sz w:val="20"/>
                <w:szCs w:val="20"/>
              </w:rPr>
              <w:t>相关信息形成或变更之日起20个工作日内</w:t>
            </w:r>
            <w:bookmarkStart w:id="0" w:name="_GoBack"/>
            <w:bookmarkEnd w:id="0"/>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rFonts w:hint="eastAsia" w:ascii="宋体" w:hAnsi="宋体" w:eastAsia="宋体" w:cs="宋体"/>
                <w:kern w:val="2"/>
                <w:sz w:val="20"/>
                <w:szCs w:val="20"/>
                <w:lang w:val="en-US" w:eastAsia="zh-CN" w:bidi="ar-SA"/>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255" w:type="dxa"/>
            <w:vAlign w:val="center"/>
          </w:tcPr>
          <w:p>
            <w:pPr>
              <w:spacing w:line="240" w:lineRule="auto"/>
              <w:jc w:val="center"/>
              <w:rPr>
                <w:sz w:val="20"/>
                <w:szCs w:val="20"/>
              </w:rPr>
            </w:pPr>
            <w:r>
              <w:rPr>
                <w:rFonts w:hint="eastAsia"/>
                <w:color w:val="000000"/>
                <w:sz w:val="20"/>
                <w:szCs w:val="20"/>
              </w:rPr>
              <w:t>政府信息公开年度报告</w:t>
            </w:r>
          </w:p>
        </w:tc>
        <w:tc>
          <w:tcPr>
            <w:tcW w:w="2863" w:type="dxa"/>
            <w:vAlign w:val="center"/>
          </w:tcPr>
          <w:p>
            <w:pPr>
              <w:spacing w:line="240" w:lineRule="auto"/>
              <w:jc w:val="left"/>
              <w:rPr>
                <w:sz w:val="20"/>
                <w:szCs w:val="20"/>
              </w:rPr>
            </w:pPr>
            <w:r>
              <w:rPr>
                <w:rFonts w:hint="eastAsia"/>
                <w:color w:val="000000"/>
                <w:sz w:val="20"/>
                <w:szCs w:val="20"/>
              </w:rPr>
              <w:t>各年度政府信息公开年报</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color w:val="000000"/>
                <w:sz w:val="20"/>
                <w:szCs w:val="20"/>
              </w:rPr>
              <w:t>每年1月31日前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行政执法</w:t>
            </w:r>
          </w:p>
        </w:tc>
        <w:tc>
          <w:tcPr>
            <w:tcW w:w="1255" w:type="dxa"/>
            <w:vAlign w:val="center"/>
          </w:tcPr>
          <w:p>
            <w:pPr>
              <w:spacing w:line="240" w:lineRule="auto"/>
              <w:jc w:val="center"/>
              <w:rPr>
                <w:sz w:val="20"/>
                <w:szCs w:val="20"/>
              </w:rPr>
            </w:pPr>
            <w:r>
              <w:rPr>
                <w:rFonts w:hint="eastAsia"/>
                <w:color w:val="000000"/>
                <w:sz w:val="20"/>
                <w:szCs w:val="20"/>
              </w:rPr>
              <w:t>行政处罚</w:t>
            </w:r>
          </w:p>
        </w:tc>
        <w:tc>
          <w:tcPr>
            <w:tcW w:w="2863" w:type="dxa"/>
            <w:vAlign w:val="center"/>
          </w:tcPr>
          <w:p>
            <w:pPr>
              <w:spacing w:line="240" w:lineRule="auto"/>
              <w:rPr>
                <w:sz w:val="20"/>
                <w:szCs w:val="20"/>
              </w:rPr>
            </w:pPr>
            <w:r>
              <w:rPr>
                <w:rFonts w:hint="eastAsia"/>
                <w:sz w:val="20"/>
                <w:szCs w:val="20"/>
              </w:rPr>
              <w:t>链接至慈溪市行政处罚结果信息公开</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255" w:type="dxa"/>
            <w:vAlign w:val="center"/>
          </w:tcPr>
          <w:p>
            <w:pPr>
              <w:spacing w:line="240" w:lineRule="auto"/>
              <w:jc w:val="center"/>
              <w:rPr>
                <w:sz w:val="20"/>
                <w:szCs w:val="20"/>
              </w:rPr>
            </w:pPr>
            <w:r>
              <w:rPr>
                <w:rFonts w:hint="eastAsia"/>
                <w:color w:val="000000"/>
                <w:sz w:val="20"/>
                <w:szCs w:val="20"/>
              </w:rPr>
              <w:t>政府信息公开指南</w:t>
            </w:r>
          </w:p>
        </w:tc>
        <w:tc>
          <w:tcPr>
            <w:tcW w:w="2863" w:type="dxa"/>
            <w:vAlign w:val="center"/>
          </w:tcPr>
          <w:p>
            <w:pPr>
              <w:spacing w:line="240" w:lineRule="auto"/>
              <w:jc w:val="left"/>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left"/>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匡堰镇党政办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jc w:val="center"/>
              <w:rPr>
                <w:sz w:val="20"/>
                <w:szCs w:val="20"/>
              </w:rPr>
            </w:pPr>
            <w:r>
              <w:rPr>
                <w:rFonts w:hint="eastAsia"/>
                <w:color w:val="000000"/>
                <w:sz w:val="20"/>
                <w:szCs w:val="20"/>
              </w:rPr>
              <w:t>信息公开目录</w:t>
            </w:r>
          </w:p>
        </w:tc>
        <w:tc>
          <w:tcPr>
            <w:tcW w:w="1255" w:type="dxa"/>
            <w:vAlign w:val="center"/>
          </w:tcPr>
          <w:p>
            <w:pPr>
              <w:jc w:val="center"/>
              <w:rPr>
                <w:sz w:val="20"/>
                <w:szCs w:val="20"/>
              </w:rPr>
            </w:pPr>
            <w:r>
              <w:rPr>
                <w:rFonts w:hint="eastAsia"/>
                <w:sz w:val="20"/>
                <w:szCs w:val="20"/>
              </w:rPr>
              <w:t>政府信息公开目录</w:t>
            </w:r>
          </w:p>
        </w:tc>
        <w:tc>
          <w:tcPr>
            <w:tcW w:w="2863" w:type="dxa"/>
            <w:vAlign w:val="center"/>
          </w:tcPr>
          <w:p>
            <w:pPr>
              <w:rPr>
                <w:color w:val="000000"/>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jc w:val="left"/>
              <w:rPr>
                <w:sz w:val="20"/>
                <w:szCs w:val="20"/>
              </w:rPr>
            </w:pPr>
            <w:r>
              <w:rPr>
                <w:rFonts w:hint="eastAsia"/>
                <w:color w:val="000000"/>
                <w:sz w:val="20"/>
                <w:szCs w:val="20"/>
              </w:rPr>
              <w:t>《中华人民共和国政府信息公开条例》（国务院令第711号）</w:t>
            </w:r>
          </w:p>
        </w:tc>
        <w:tc>
          <w:tcPr>
            <w:tcW w:w="1334" w:type="dxa"/>
            <w:vAlign w:val="center"/>
          </w:tcPr>
          <w:p>
            <w:pPr>
              <w:jc w:val="center"/>
              <w:rPr>
                <w:sz w:val="20"/>
                <w:szCs w:val="20"/>
              </w:rPr>
            </w:pPr>
            <w:r>
              <w:rPr>
                <w:rFonts w:hint="eastAsia"/>
                <w:sz w:val="20"/>
                <w:szCs w:val="20"/>
              </w:rPr>
              <w:t>匡堰镇党政办</w:t>
            </w:r>
          </w:p>
        </w:tc>
        <w:tc>
          <w:tcPr>
            <w:tcW w:w="1275" w:type="dxa"/>
            <w:vAlign w:val="center"/>
          </w:tcPr>
          <w:p>
            <w:pPr>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rPr>
                <w:sz w:val="20"/>
                <w:szCs w:val="20"/>
              </w:rPr>
            </w:pPr>
            <w:r>
              <w:rPr>
                <w:rFonts w:ascii="Segoe UI Symbol" w:hAnsi="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咨询电话：0574-63532403</w:t>
            </w:r>
          </w:p>
          <w:p>
            <w:pPr>
              <w:spacing w:line="240" w:lineRule="auto"/>
              <w:jc w:val="center"/>
              <w:rPr>
                <w:sz w:val="20"/>
                <w:szCs w:val="20"/>
              </w:rPr>
            </w:pPr>
            <w:r>
              <w:rPr>
                <w:rFonts w:hint="eastAsia"/>
                <w:sz w:val="20"/>
                <w:szCs w:val="20"/>
              </w:rPr>
              <w:t>监督举报电话：0574-12345</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D4B"/>
    <w:rsid w:val="000202BA"/>
    <w:rsid w:val="0008482C"/>
    <w:rsid w:val="000D793B"/>
    <w:rsid w:val="00105EC8"/>
    <w:rsid w:val="00120BD1"/>
    <w:rsid w:val="00125ACD"/>
    <w:rsid w:val="001409F6"/>
    <w:rsid w:val="001445BC"/>
    <w:rsid w:val="001D1EF1"/>
    <w:rsid w:val="00282D20"/>
    <w:rsid w:val="002A77BF"/>
    <w:rsid w:val="00303D4B"/>
    <w:rsid w:val="00340ECF"/>
    <w:rsid w:val="00384425"/>
    <w:rsid w:val="00393B36"/>
    <w:rsid w:val="00395AF4"/>
    <w:rsid w:val="003D1B38"/>
    <w:rsid w:val="00471FD7"/>
    <w:rsid w:val="0047494C"/>
    <w:rsid w:val="004C38BD"/>
    <w:rsid w:val="00580B09"/>
    <w:rsid w:val="005B71F8"/>
    <w:rsid w:val="005C4E18"/>
    <w:rsid w:val="00716847"/>
    <w:rsid w:val="00730BD9"/>
    <w:rsid w:val="00732C12"/>
    <w:rsid w:val="007C73AA"/>
    <w:rsid w:val="007D3337"/>
    <w:rsid w:val="008420FC"/>
    <w:rsid w:val="00884650"/>
    <w:rsid w:val="008D42B9"/>
    <w:rsid w:val="009301FD"/>
    <w:rsid w:val="00983B13"/>
    <w:rsid w:val="00990755"/>
    <w:rsid w:val="00993677"/>
    <w:rsid w:val="00A14E13"/>
    <w:rsid w:val="00A255BE"/>
    <w:rsid w:val="00A970EC"/>
    <w:rsid w:val="00AE429B"/>
    <w:rsid w:val="00B40B83"/>
    <w:rsid w:val="00BB009B"/>
    <w:rsid w:val="00BF127E"/>
    <w:rsid w:val="00C9374F"/>
    <w:rsid w:val="00C93893"/>
    <w:rsid w:val="00CB0E76"/>
    <w:rsid w:val="00CC6FA8"/>
    <w:rsid w:val="00D462ED"/>
    <w:rsid w:val="00D56CAD"/>
    <w:rsid w:val="00D6237F"/>
    <w:rsid w:val="00D95C6A"/>
    <w:rsid w:val="00DA3E79"/>
    <w:rsid w:val="00DC1DF6"/>
    <w:rsid w:val="00DD1BD8"/>
    <w:rsid w:val="00E124C1"/>
    <w:rsid w:val="00E275EE"/>
    <w:rsid w:val="0A844DEC"/>
    <w:rsid w:val="139F37CD"/>
    <w:rsid w:val="1A2436E8"/>
    <w:rsid w:val="27AF6650"/>
    <w:rsid w:val="289F00EA"/>
    <w:rsid w:val="2CDB4E94"/>
    <w:rsid w:val="2D141439"/>
    <w:rsid w:val="2D786B5B"/>
    <w:rsid w:val="2F484BEA"/>
    <w:rsid w:val="3016196F"/>
    <w:rsid w:val="31F1551C"/>
    <w:rsid w:val="33E51343"/>
    <w:rsid w:val="3C01416B"/>
    <w:rsid w:val="3D4A6983"/>
    <w:rsid w:val="4081753B"/>
    <w:rsid w:val="455A75DA"/>
    <w:rsid w:val="47DF5893"/>
    <w:rsid w:val="559B2A02"/>
    <w:rsid w:val="571E2E47"/>
    <w:rsid w:val="66AB6A1D"/>
    <w:rsid w:val="733F3B86"/>
    <w:rsid w:val="762C7D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rFonts w:ascii="宋体" w:hAnsi="宋体" w:eastAsia="宋体" w:cs="宋体"/>
      <w:sz w:val="18"/>
      <w:szCs w:val="18"/>
    </w:rPr>
  </w:style>
  <w:style w:type="character" w:customStyle="1" w:styleId="8">
    <w:name w:val="页脚 Char"/>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17DC1A-73E1-44BA-A131-885923BB086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489</Words>
  <Characters>2792</Characters>
  <Lines>23</Lines>
  <Paragraphs>6</Paragraphs>
  <TotalTime>0</TotalTime>
  <ScaleCrop>false</ScaleCrop>
  <LinksUpToDate>false</LinksUpToDate>
  <CharactersWithSpaces>3275</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2019-09-05T00:42:00Z</dcterms:created>
  <dc:creator>沈佳丽</dc:creator>
  <cp:lastModifiedBy>Administrator</cp:lastModifiedBy>
  <dcterms:modified xsi:type="dcterms:W3CDTF">2021-03-05T07:09:48Z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